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3198B" w14:textId="0F322F31" w:rsidR="004512F8" w:rsidRDefault="004512F8">
      <w:pPr>
        <w:rPr>
          <w:rFonts w:ascii="Calibri" w:hAnsi="Calibri" w:cs="Calibri"/>
        </w:rPr>
      </w:pPr>
      <w:r>
        <w:rPr>
          <w:rFonts w:ascii="Calibri" w:hAnsi="Calibri" w:cs="Calibri"/>
        </w:rPr>
        <w:t>SPED 6740:  Internship in Special Education</w:t>
      </w:r>
      <w:r w:rsidR="00471DCB">
        <w:rPr>
          <w:rFonts w:ascii="Calibri" w:hAnsi="Calibri" w:cs="Calibri"/>
        </w:rPr>
        <w:tab/>
      </w:r>
      <w:r w:rsidR="00471DCB">
        <w:rPr>
          <w:rFonts w:ascii="Calibri" w:hAnsi="Calibri" w:cs="Calibri"/>
        </w:rPr>
        <w:tab/>
      </w:r>
      <w:r w:rsidR="00471DCB">
        <w:rPr>
          <w:rFonts w:ascii="Calibri" w:hAnsi="Calibri" w:cs="Calibri"/>
        </w:rPr>
        <w:tab/>
        <w:t>Summary of Teaching Practices</w:t>
      </w:r>
    </w:p>
    <w:p w14:paraId="6FB3EF2D" w14:textId="2817B5D0" w:rsidR="0058302E" w:rsidRDefault="004512F8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Using your GoReact </w:t>
      </w:r>
      <w:r w:rsidR="0058302E">
        <w:rPr>
          <w:rFonts w:ascii="Calibri" w:hAnsi="Calibri" w:cs="Calibri"/>
        </w:rPr>
        <w:t xml:space="preserve">Marker </w:t>
      </w:r>
      <w:r>
        <w:rPr>
          <w:rFonts w:ascii="Calibri" w:hAnsi="Calibri" w:cs="Calibri"/>
        </w:rPr>
        <w:t>Summar</w:t>
      </w:r>
      <w:r w:rsidR="003D3CAF">
        <w:rPr>
          <w:rFonts w:ascii="Calibri" w:hAnsi="Calibri" w:cs="Calibri"/>
        </w:rPr>
        <w:t>ies</w:t>
      </w:r>
      <w:r>
        <w:rPr>
          <w:rFonts w:ascii="Calibri" w:hAnsi="Calibri" w:cs="Calibri"/>
        </w:rPr>
        <w:t xml:space="preserve"> from Observation #1 and #4, fill </w:t>
      </w:r>
      <w:r w:rsidR="003D3CAF">
        <w:rPr>
          <w:rFonts w:ascii="Calibri" w:hAnsi="Calibri" w:cs="Calibri"/>
        </w:rPr>
        <w:t>in</w:t>
      </w:r>
      <w:r>
        <w:rPr>
          <w:rFonts w:ascii="Calibri" w:hAnsi="Calibri" w:cs="Calibri"/>
        </w:rPr>
        <w:t xml:space="preserve"> the following table</w:t>
      </w:r>
      <w:r w:rsidR="003D3CAF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75"/>
        <w:gridCol w:w="1800"/>
        <w:gridCol w:w="1800"/>
        <w:gridCol w:w="1975"/>
      </w:tblGrid>
      <w:tr w:rsidR="004512F8" w:rsidRPr="004512F8" w14:paraId="4DF0E948" w14:textId="77777777" w:rsidTr="004512F8">
        <w:trPr>
          <w:jc w:val="center"/>
        </w:trPr>
        <w:tc>
          <w:tcPr>
            <w:tcW w:w="3775" w:type="dxa"/>
            <w:shd w:val="clear" w:color="auto" w:fill="000000" w:themeFill="text1"/>
            <w:vAlign w:val="center"/>
          </w:tcPr>
          <w:p w14:paraId="518D8828" w14:textId="05BAB01A" w:rsidR="004512F8" w:rsidRPr="004512F8" w:rsidRDefault="004512F8" w:rsidP="004512F8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512F8">
              <w:rPr>
                <w:rFonts w:ascii="Calibri" w:hAnsi="Calibri" w:cs="Calibri"/>
                <w:b/>
                <w:bCs/>
              </w:rPr>
              <w:t xml:space="preserve">GoReact </w:t>
            </w:r>
            <w:r w:rsidR="00617E91" w:rsidRPr="00617E91">
              <w:rPr>
                <w:rFonts w:ascii="Calibri" w:hAnsi="Calibri" w:cs="Calibri"/>
                <w:b/>
                <w:bCs/>
              </w:rPr>
              <w:t>Markers</w:t>
            </w:r>
          </w:p>
        </w:tc>
        <w:tc>
          <w:tcPr>
            <w:tcW w:w="1800" w:type="dxa"/>
            <w:shd w:val="clear" w:color="auto" w:fill="000000" w:themeFill="text1"/>
            <w:vAlign w:val="center"/>
          </w:tcPr>
          <w:p w14:paraId="0021087F" w14:textId="77777777" w:rsidR="004512F8" w:rsidRPr="004512F8" w:rsidRDefault="004512F8" w:rsidP="004512F8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512F8">
              <w:rPr>
                <w:rFonts w:ascii="Calibri" w:hAnsi="Calibri" w:cs="Calibri"/>
                <w:b/>
                <w:bCs/>
              </w:rPr>
              <w:t xml:space="preserve">Observation #1 </w:t>
            </w:r>
          </w:p>
          <w:p w14:paraId="308D8621" w14:textId="010B1E23" w:rsidR="004512F8" w:rsidRPr="004512F8" w:rsidRDefault="00617E91" w:rsidP="004512F8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617E91">
              <w:rPr>
                <w:rFonts w:ascii="Calibri" w:hAnsi="Calibri" w:cs="Calibri"/>
                <w:b/>
                <w:bCs/>
              </w:rPr>
              <w:t>Marker</w:t>
            </w:r>
            <w:r w:rsidR="004512F8" w:rsidRPr="004512F8">
              <w:rPr>
                <w:rFonts w:ascii="Calibri" w:hAnsi="Calibri" w:cs="Calibri"/>
                <w:b/>
                <w:bCs/>
              </w:rPr>
              <w:t xml:space="preserve"> Count</w:t>
            </w:r>
          </w:p>
        </w:tc>
        <w:tc>
          <w:tcPr>
            <w:tcW w:w="1800" w:type="dxa"/>
            <w:shd w:val="clear" w:color="auto" w:fill="000000" w:themeFill="text1"/>
            <w:vAlign w:val="center"/>
          </w:tcPr>
          <w:p w14:paraId="225B37A8" w14:textId="77777777" w:rsidR="004512F8" w:rsidRPr="004512F8" w:rsidRDefault="004512F8" w:rsidP="004512F8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512F8">
              <w:rPr>
                <w:rFonts w:ascii="Calibri" w:hAnsi="Calibri" w:cs="Calibri"/>
                <w:b/>
                <w:bCs/>
              </w:rPr>
              <w:t xml:space="preserve">Observation #4 </w:t>
            </w:r>
          </w:p>
          <w:p w14:paraId="405F6080" w14:textId="02714C78" w:rsidR="004512F8" w:rsidRPr="004512F8" w:rsidRDefault="00617E91" w:rsidP="004512F8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617E91">
              <w:rPr>
                <w:rFonts w:ascii="Calibri" w:hAnsi="Calibri" w:cs="Calibri"/>
                <w:b/>
                <w:bCs/>
              </w:rPr>
              <w:t>Marker</w:t>
            </w:r>
            <w:r w:rsidR="004512F8" w:rsidRPr="004512F8">
              <w:rPr>
                <w:rFonts w:ascii="Calibri" w:hAnsi="Calibri" w:cs="Calibri"/>
                <w:b/>
                <w:bCs/>
              </w:rPr>
              <w:t xml:space="preserve"> Count</w:t>
            </w:r>
          </w:p>
        </w:tc>
        <w:tc>
          <w:tcPr>
            <w:tcW w:w="1975" w:type="dxa"/>
            <w:shd w:val="clear" w:color="auto" w:fill="000000" w:themeFill="text1"/>
            <w:vAlign w:val="center"/>
          </w:tcPr>
          <w:p w14:paraId="393B0374" w14:textId="77777777" w:rsidR="004512F8" w:rsidRPr="004512F8" w:rsidRDefault="004512F8" w:rsidP="004512F8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512F8">
              <w:rPr>
                <w:rFonts w:ascii="Calibri" w:hAnsi="Calibri" w:cs="Calibri"/>
                <w:b/>
                <w:bCs/>
              </w:rPr>
              <w:t xml:space="preserve">Change in Counts </w:t>
            </w:r>
          </w:p>
          <w:p w14:paraId="2605F767" w14:textId="2800541B" w:rsidR="004512F8" w:rsidRPr="004512F8" w:rsidRDefault="004512F8" w:rsidP="004512F8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512F8">
              <w:rPr>
                <w:rFonts w:ascii="Calibri" w:hAnsi="Calibri" w:cs="Calibri"/>
                <w:b/>
                <w:bCs/>
              </w:rPr>
              <w:t>(+ or -)</w:t>
            </w:r>
          </w:p>
        </w:tc>
      </w:tr>
      <w:tr w:rsidR="0058302E" w:rsidRPr="00617E91" w14:paraId="5CAA1646" w14:textId="77777777" w:rsidTr="00617E91">
        <w:trPr>
          <w:jc w:val="center"/>
        </w:trPr>
        <w:tc>
          <w:tcPr>
            <w:tcW w:w="3775" w:type="dxa"/>
            <w:vAlign w:val="center"/>
          </w:tcPr>
          <w:p w14:paraId="3985B9F4" w14:textId="5F64C5C5" w:rsidR="0058302E" w:rsidRPr="00617E91" w:rsidRDefault="0058302E" w:rsidP="00617E91">
            <w:pPr>
              <w:spacing w:before="120" w:after="120"/>
              <w:rPr>
                <w:rFonts w:ascii="Calibri" w:hAnsi="Calibri" w:cs="Calibri"/>
                <w:b/>
                <w:bCs/>
              </w:rPr>
            </w:pPr>
            <w:r w:rsidRPr="00617E91">
              <w:rPr>
                <w:rFonts w:ascii="Calibri" w:hAnsi="Calibri" w:cs="Calibri"/>
                <w:b/>
                <w:bCs/>
              </w:rPr>
              <w:t xml:space="preserve">Ac: Active Supervision </w:t>
            </w:r>
          </w:p>
        </w:tc>
        <w:tc>
          <w:tcPr>
            <w:tcW w:w="1800" w:type="dxa"/>
            <w:vAlign w:val="center"/>
          </w:tcPr>
          <w:p w14:paraId="3301EE3F" w14:textId="668D05E9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1800" w:type="dxa"/>
            <w:vAlign w:val="center"/>
          </w:tcPr>
          <w:p w14:paraId="6C1DB0C3" w14:textId="1EC50A77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43</w:t>
            </w:r>
          </w:p>
        </w:tc>
        <w:tc>
          <w:tcPr>
            <w:tcW w:w="1975" w:type="dxa"/>
            <w:vAlign w:val="center"/>
          </w:tcPr>
          <w:p w14:paraId="4A132CCA" w14:textId="45BA57BF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+ 36</w:t>
            </w:r>
          </w:p>
        </w:tc>
      </w:tr>
      <w:tr w:rsidR="0058302E" w:rsidRPr="00617E91" w14:paraId="55C06B28" w14:textId="77777777" w:rsidTr="00617E91">
        <w:trPr>
          <w:jc w:val="center"/>
        </w:trPr>
        <w:tc>
          <w:tcPr>
            <w:tcW w:w="3775" w:type="dxa"/>
            <w:vAlign w:val="center"/>
          </w:tcPr>
          <w:p w14:paraId="3B063301" w14:textId="380404DD" w:rsidR="0058302E" w:rsidRPr="00617E91" w:rsidRDefault="0058302E" w:rsidP="00617E91">
            <w:pPr>
              <w:spacing w:before="120" w:after="120"/>
              <w:rPr>
                <w:rFonts w:ascii="Calibri" w:hAnsi="Calibri" w:cs="Calibri"/>
                <w:b/>
                <w:bCs/>
              </w:rPr>
            </w:pPr>
            <w:r w:rsidRPr="00617E91">
              <w:rPr>
                <w:rFonts w:ascii="Calibri" w:hAnsi="Calibri" w:cs="Calibri"/>
                <w:b/>
                <w:bCs/>
              </w:rPr>
              <w:t>Be: Behavior Specific Praise</w:t>
            </w:r>
          </w:p>
        </w:tc>
        <w:tc>
          <w:tcPr>
            <w:tcW w:w="1800" w:type="dxa"/>
            <w:vAlign w:val="center"/>
          </w:tcPr>
          <w:p w14:paraId="5E50F0E1" w14:textId="4B289ACE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800" w:type="dxa"/>
            <w:vAlign w:val="center"/>
          </w:tcPr>
          <w:p w14:paraId="6235C4F3" w14:textId="158EA788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</w:t>
            </w:r>
          </w:p>
        </w:tc>
        <w:tc>
          <w:tcPr>
            <w:tcW w:w="1975" w:type="dxa"/>
            <w:vAlign w:val="center"/>
          </w:tcPr>
          <w:p w14:paraId="43D1769E" w14:textId="18C51EA5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+ 18</w:t>
            </w:r>
          </w:p>
        </w:tc>
      </w:tr>
      <w:tr w:rsidR="0058302E" w:rsidRPr="00617E91" w14:paraId="5298FB89" w14:textId="77777777" w:rsidTr="00617E91">
        <w:trPr>
          <w:jc w:val="center"/>
        </w:trPr>
        <w:tc>
          <w:tcPr>
            <w:tcW w:w="3775" w:type="dxa"/>
            <w:vAlign w:val="center"/>
          </w:tcPr>
          <w:p w14:paraId="553E8877" w14:textId="0D3B5427" w:rsidR="0058302E" w:rsidRPr="00617E91" w:rsidRDefault="0058302E" w:rsidP="00617E91">
            <w:pPr>
              <w:spacing w:before="120" w:after="120"/>
              <w:rPr>
                <w:rFonts w:ascii="Calibri" w:hAnsi="Calibri" w:cs="Calibri"/>
                <w:b/>
                <w:bCs/>
              </w:rPr>
            </w:pPr>
            <w:r w:rsidRPr="00617E91">
              <w:rPr>
                <w:rFonts w:ascii="Calibri" w:hAnsi="Calibri" w:cs="Calibri"/>
                <w:b/>
                <w:bCs/>
              </w:rPr>
              <w:t>Ge: General Praise</w:t>
            </w:r>
          </w:p>
        </w:tc>
        <w:tc>
          <w:tcPr>
            <w:tcW w:w="1800" w:type="dxa"/>
            <w:vAlign w:val="center"/>
          </w:tcPr>
          <w:p w14:paraId="14E4F6BA" w14:textId="5819D578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</w:t>
            </w:r>
          </w:p>
        </w:tc>
        <w:tc>
          <w:tcPr>
            <w:tcW w:w="1800" w:type="dxa"/>
            <w:vAlign w:val="center"/>
          </w:tcPr>
          <w:p w14:paraId="2ED9FFF5" w14:textId="37124BCA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28</w:t>
            </w:r>
          </w:p>
        </w:tc>
        <w:tc>
          <w:tcPr>
            <w:tcW w:w="1975" w:type="dxa"/>
            <w:vAlign w:val="center"/>
          </w:tcPr>
          <w:p w14:paraId="7C3D314B" w14:textId="5D3554C4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+ 2</w:t>
            </w:r>
          </w:p>
        </w:tc>
      </w:tr>
      <w:tr w:rsidR="0058302E" w:rsidRPr="00617E91" w14:paraId="179AD43D" w14:textId="77777777" w:rsidTr="00617E91">
        <w:trPr>
          <w:jc w:val="center"/>
        </w:trPr>
        <w:tc>
          <w:tcPr>
            <w:tcW w:w="3775" w:type="dxa"/>
            <w:vAlign w:val="center"/>
          </w:tcPr>
          <w:p w14:paraId="17F42E12" w14:textId="381802AF" w:rsidR="0058302E" w:rsidRPr="00617E91" w:rsidRDefault="0058302E" w:rsidP="00617E91">
            <w:pPr>
              <w:spacing w:before="120" w:after="120"/>
              <w:rPr>
                <w:rFonts w:ascii="Calibri" w:hAnsi="Calibri" w:cs="Calibri"/>
                <w:b/>
                <w:bCs/>
              </w:rPr>
            </w:pPr>
            <w:r w:rsidRPr="00617E91">
              <w:rPr>
                <w:rFonts w:ascii="Calibri" w:hAnsi="Calibri" w:cs="Calibri"/>
                <w:b/>
                <w:bCs/>
              </w:rPr>
              <w:t>Op: Opportunities to Respond</w:t>
            </w:r>
          </w:p>
        </w:tc>
        <w:tc>
          <w:tcPr>
            <w:tcW w:w="1800" w:type="dxa"/>
            <w:vAlign w:val="center"/>
          </w:tcPr>
          <w:p w14:paraId="4B52B13B" w14:textId="34B6F822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24</w:t>
            </w:r>
          </w:p>
        </w:tc>
        <w:tc>
          <w:tcPr>
            <w:tcW w:w="1800" w:type="dxa"/>
            <w:vAlign w:val="center"/>
          </w:tcPr>
          <w:p w14:paraId="3E65F309" w14:textId="152975F7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</w:t>
            </w:r>
          </w:p>
        </w:tc>
        <w:tc>
          <w:tcPr>
            <w:tcW w:w="1975" w:type="dxa"/>
            <w:vAlign w:val="center"/>
          </w:tcPr>
          <w:p w14:paraId="68296880" w14:textId="6201BF37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+ 2</w:t>
            </w:r>
          </w:p>
        </w:tc>
      </w:tr>
      <w:tr w:rsidR="0058302E" w:rsidRPr="00617E91" w14:paraId="699D3D8B" w14:textId="77777777" w:rsidTr="00617E91">
        <w:trPr>
          <w:jc w:val="center"/>
        </w:trPr>
        <w:tc>
          <w:tcPr>
            <w:tcW w:w="3775" w:type="dxa"/>
            <w:vAlign w:val="center"/>
          </w:tcPr>
          <w:p w14:paraId="206ECC01" w14:textId="0C2BB4FD" w:rsidR="0058302E" w:rsidRPr="00617E91" w:rsidRDefault="0058302E" w:rsidP="00617E91">
            <w:pPr>
              <w:spacing w:before="120" w:after="120"/>
              <w:rPr>
                <w:rFonts w:ascii="Calibri" w:hAnsi="Calibri" w:cs="Calibri"/>
                <w:b/>
                <w:bCs/>
              </w:rPr>
            </w:pPr>
            <w:r w:rsidRPr="00617E91">
              <w:rPr>
                <w:rFonts w:ascii="Calibri" w:hAnsi="Calibri" w:cs="Calibri"/>
                <w:b/>
                <w:bCs/>
              </w:rPr>
              <w:t>Pr: Prompt</w:t>
            </w:r>
          </w:p>
        </w:tc>
        <w:tc>
          <w:tcPr>
            <w:tcW w:w="1800" w:type="dxa"/>
            <w:vAlign w:val="center"/>
          </w:tcPr>
          <w:p w14:paraId="669725E9" w14:textId="186BAC53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32</w:t>
            </w:r>
          </w:p>
        </w:tc>
        <w:tc>
          <w:tcPr>
            <w:tcW w:w="1800" w:type="dxa"/>
            <w:vAlign w:val="center"/>
          </w:tcPr>
          <w:p w14:paraId="4F9650AF" w14:textId="651EAE2D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</w:t>
            </w:r>
          </w:p>
        </w:tc>
        <w:tc>
          <w:tcPr>
            <w:tcW w:w="1975" w:type="dxa"/>
            <w:vAlign w:val="center"/>
          </w:tcPr>
          <w:p w14:paraId="54A218C6" w14:textId="78117CEA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- 6</w:t>
            </w:r>
          </w:p>
        </w:tc>
      </w:tr>
      <w:tr w:rsidR="0058302E" w:rsidRPr="00617E91" w14:paraId="1B835301" w14:textId="77777777" w:rsidTr="00617E91">
        <w:trPr>
          <w:jc w:val="center"/>
        </w:trPr>
        <w:tc>
          <w:tcPr>
            <w:tcW w:w="3775" w:type="dxa"/>
            <w:vAlign w:val="center"/>
          </w:tcPr>
          <w:p w14:paraId="52F7D91E" w14:textId="03CB1758" w:rsidR="0058302E" w:rsidRPr="00617E91" w:rsidRDefault="0058302E" w:rsidP="00617E91">
            <w:pPr>
              <w:spacing w:before="120" w:after="120"/>
              <w:rPr>
                <w:rFonts w:ascii="Calibri" w:hAnsi="Calibri" w:cs="Calibri"/>
                <w:b/>
                <w:bCs/>
              </w:rPr>
            </w:pPr>
            <w:r w:rsidRPr="00617E91">
              <w:rPr>
                <w:rFonts w:ascii="Calibri" w:hAnsi="Calibri" w:cs="Calibri"/>
                <w:b/>
                <w:bCs/>
              </w:rPr>
              <w:t xml:space="preserve">Pc: Precorrection </w:t>
            </w:r>
          </w:p>
        </w:tc>
        <w:tc>
          <w:tcPr>
            <w:tcW w:w="1800" w:type="dxa"/>
            <w:vAlign w:val="center"/>
          </w:tcPr>
          <w:p w14:paraId="1CCB7980" w14:textId="75BEAA1D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1800" w:type="dxa"/>
            <w:vAlign w:val="center"/>
          </w:tcPr>
          <w:p w14:paraId="4500E789" w14:textId="650CEDA8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1975" w:type="dxa"/>
            <w:vAlign w:val="center"/>
          </w:tcPr>
          <w:p w14:paraId="4EBF49E9" w14:textId="0C72CCC9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+/- 0</w:t>
            </w:r>
          </w:p>
        </w:tc>
      </w:tr>
      <w:tr w:rsidR="0058302E" w:rsidRPr="00617E91" w14:paraId="52B61598" w14:textId="77777777" w:rsidTr="00617E91">
        <w:trPr>
          <w:jc w:val="center"/>
        </w:trPr>
        <w:tc>
          <w:tcPr>
            <w:tcW w:w="3775" w:type="dxa"/>
            <w:vAlign w:val="center"/>
          </w:tcPr>
          <w:p w14:paraId="08D34EAA" w14:textId="214B3EBF" w:rsidR="0058302E" w:rsidRPr="00617E91" w:rsidRDefault="0058302E" w:rsidP="00617E91">
            <w:pPr>
              <w:spacing w:before="120" w:after="120"/>
              <w:rPr>
                <w:rFonts w:ascii="Calibri" w:hAnsi="Calibri" w:cs="Calibri"/>
                <w:b/>
                <w:bCs/>
              </w:rPr>
            </w:pPr>
            <w:r w:rsidRPr="00617E91">
              <w:rPr>
                <w:rFonts w:ascii="Calibri" w:hAnsi="Calibri" w:cs="Calibri"/>
                <w:b/>
                <w:bCs/>
              </w:rPr>
              <w:t>Re: Redirection</w:t>
            </w:r>
          </w:p>
        </w:tc>
        <w:tc>
          <w:tcPr>
            <w:tcW w:w="1800" w:type="dxa"/>
            <w:vAlign w:val="center"/>
          </w:tcPr>
          <w:p w14:paraId="405F08CC" w14:textId="2E91230E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1800" w:type="dxa"/>
            <w:vAlign w:val="center"/>
          </w:tcPr>
          <w:p w14:paraId="18E13E12" w14:textId="3C0622CB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975" w:type="dxa"/>
            <w:vAlign w:val="center"/>
          </w:tcPr>
          <w:p w14:paraId="141708B7" w14:textId="2B2703A0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- 1</w:t>
            </w:r>
          </w:p>
        </w:tc>
      </w:tr>
      <w:tr w:rsidR="0058302E" w:rsidRPr="00617E91" w14:paraId="63F85F82" w14:textId="77777777" w:rsidTr="00617E91">
        <w:trPr>
          <w:jc w:val="center"/>
        </w:trPr>
        <w:tc>
          <w:tcPr>
            <w:tcW w:w="3775" w:type="dxa"/>
            <w:vAlign w:val="center"/>
          </w:tcPr>
          <w:p w14:paraId="4553CD1F" w14:textId="5EB2EC91" w:rsidR="0058302E" w:rsidRPr="00617E91" w:rsidRDefault="0058302E" w:rsidP="00617E91">
            <w:pPr>
              <w:spacing w:before="120" w:after="120"/>
              <w:rPr>
                <w:rFonts w:ascii="Calibri" w:hAnsi="Calibri" w:cs="Calibri"/>
                <w:b/>
                <w:bCs/>
              </w:rPr>
            </w:pPr>
            <w:r w:rsidRPr="00617E91">
              <w:rPr>
                <w:rFonts w:ascii="Calibri" w:hAnsi="Calibri" w:cs="Calibri"/>
                <w:b/>
                <w:bCs/>
              </w:rPr>
              <w:t xml:space="preserve">Rp: Routines and Procedures </w:t>
            </w:r>
          </w:p>
        </w:tc>
        <w:tc>
          <w:tcPr>
            <w:tcW w:w="1800" w:type="dxa"/>
            <w:vAlign w:val="center"/>
          </w:tcPr>
          <w:p w14:paraId="0B9D7DE1" w14:textId="10FAA7FB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</w:t>
            </w:r>
          </w:p>
        </w:tc>
        <w:tc>
          <w:tcPr>
            <w:tcW w:w="1800" w:type="dxa"/>
            <w:vAlign w:val="center"/>
          </w:tcPr>
          <w:p w14:paraId="33F2CFCB" w14:textId="52719AA4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1975" w:type="dxa"/>
            <w:vAlign w:val="center"/>
          </w:tcPr>
          <w:p w14:paraId="051A7B49" w14:textId="22E9836C" w:rsidR="0058302E" w:rsidRPr="00617E91" w:rsidRDefault="00344FA5" w:rsidP="00617E91">
            <w:pPr>
              <w:spacing w:before="120" w:after="1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+ 2</w:t>
            </w:r>
          </w:p>
        </w:tc>
      </w:tr>
    </w:tbl>
    <w:p w14:paraId="1D5E6310" w14:textId="77777777" w:rsidR="00DF2A57" w:rsidRDefault="00DF2A57">
      <w:pPr>
        <w:rPr>
          <w:rFonts w:ascii="Calibri" w:hAnsi="Calibri" w:cs="Calibri"/>
        </w:rPr>
      </w:pPr>
    </w:p>
    <w:p w14:paraId="14D1AAC0" w14:textId="69D14C06" w:rsidR="00561C04" w:rsidRDefault="00561C04" w:rsidP="00DF2A57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  <w:t xml:space="preserve">I am very proud of the growth I have made throughout this semester. I chose to focus on behavior specific praise, and the improvement is evident between my first and last lesson videos. I have really had to think about what things I can and should comment on and offer feedback about. Since I typically teach music, I am incredibly familiar with what concepts to discuss and how to offer corrections and positive praise. Coming into a classroom with a lot fewer and much older students was a bit of a culture shock for me. I practically had to relearn how to interact with them, as well as become more familiar with the content they are learning. Because of this, I practiced planning out places to offer feedback and writing scripts for behavior specific feedback that could be applicable for each concept. I found this to be very helpful, and I hope to continue this as I continue teaching. </w:t>
      </w:r>
      <w:r>
        <w:rPr>
          <w:rFonts w:ascii="Calibri" w:hAnsi="Calibri" w:cs="Calibri"/>
        </w:rPr>
        <w:t xml:space="preserve">General praise increased by only two occurrences, which I think is reasonable considering the fact that I was working with more students. In the </w:t>
      </w:r>
      <w:r>
        <w:rPr>
          <w:rFonts w:ascii="Calibri" w:hAnsi="Calibri" w:cs="Calibri"/>
        </w:rPr>
        <w:lastRenderedPageBreak/>
        <w:t>future, I would like this number to decrease as my behavior specific praise continues to increase, essentially replacing one with the other.</w:t>
      </w:r>
    </w:p>
    <w:p w14:paraId="03A6E8FF" w14:textId="77777777" w:rsidR="009359E9" w:rsidRDefault="00561C04" w:rsidP="00DF2A57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  <w:t xml:space="preserve">I was rather surprised to see how much my active supervision increased, but it makes sense given the format of each lesson. My first lesson was one-on-one cooking with a single student, so we stayed together for the majority of the observation. My final lesson was a variety of small groups led by different adults per my directions. Because of this, I was constantly moving between groups and individuals to see how they were doing, what they needed help with, and what feedback I could offer to them. </w:t>
      </w:r>
    </w:p>
    <w:p w14:paraId="1327766D" w14:textId="10A5AB04" w:rsidR="009359E9" w:rsidRDefault="009359E9" w:rsidP="00DF2A57">
      <w:pPr>
        <w:spacing w:line="480" w:lineRule="auto"/>
        <w:ind w:firstLine="720"/>
        <w:rPr>
          <w:rFonts w:ascii="Calibri" w:hAnsi="Calibri" w:cs="Calibri"/>
        </w:rPr>
      </w:pPr>
      <w:r>
        <w:rPr>
          <w:rFonts w:ascii="Calibri" w:hAnsi="Calibri" w:cs="Calibri"/>
        </w:rPr>
        <w:t>I was also surprised to see that my opportunities to respond only increase by two, but considering the students had adults available for support at all times, I think it’s a reasonable result. This would also explain my decrease in prompting. I don’t necessarily think the overall occurrences of prompting or OTR truly diminished; they just came from someone other than myself because I delegated responsibilities. Redirection decreased by one, which I found pleasing because it leads me to believe that the students were more actively engaged and interested in what they were doing. However, listening to my final video, I believe this is also a responsibility that the other adults helped cover.</w:t>
      </w:r>
    </w:p>
    <w:p w14:paraId="06F99454" w14:textId="120C7C18" w:rsidR="009359E9" w:rsidRDefault="009359E9" w:rsidP="00DF2A57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  <w:t xml:space="preserve">Routines and procedures increased by two. I am still trying to figure out other ways to improve in this area throughout the entire lesson rather than just at the beginning. This goes for precorrection, as well. I think these will come in due time as I become more comfortable with the content and expectations for this age level. </w:t>
      </w:r>
    </w:p>
    <w:p w14:paraId="2774C5A0" w14:textId="0072F6AA" w:rsidR="00561C04" w:rsidRDefault="009359E9" w:rsidP="00DF2A57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ab/>
        <w:t xml:space="preserve">I think the biggest change in my teaching practices doesn’t really have to do with these markers at all. </w:t>
      </w:r>
      <w:r w:rsidR="00DE185A">
        <w:rPr>
          <w:rFonts w:ascii="Calibri" w:hAnsi="Calibri" w:cs="Calibri"/>
        </w:rPr>
        <w:t xml:space="preserve">Rather, my approach to interacting with students has transformed. As an adult woman with autism, </w:t>
      </w:r>
      <w:r w:rsidR="00DF2A57">
        <w:rPr>
          <w:rFonts w:ascii="Calibri" w:hAnsi="Calibri" w:cs="Calibri"/>
        </w:rPr>
        <w:t xml:space="preserve">I mask almost constantly while teaching, especially in my early elementary music room. Being needed 100% of the time can be overstimulating, and I revert to what I consider acting. Having the opportunity to work with older students has taught me that I can unmask and be my authentic self: a positive role model that has faced many of the same challenges that they do on a daily basis. I believe that this in and of itself is an invaluable lesson that is applicable not only in every classroom I enter, but throughout life in its entirety. </w:t>
      </w:r>
    </w:p>
    <w:p w14:paraId="7CF37F1B" w14:textId="77777777" w:rsidR="00561C04" w:rsidRDefault="00561C04">
      <w:pPr>
        <w:rPr>
          <w:rFonts w:ascii="Calibri" w:hAnsi="Calibri" w:cs="Calibri"/>
        </w:rPr>
      </w:pPr>
    </w:p>
    <w:p w14:paraId="40EF92EB" w14:textId="77777777" w:rsidR="004512F8" w:rsidRDefault="004512F8">
      <w:pPr>
        <w:rPr>
          <w:rFonts w:ascii="Calibri" w:hAnsi="Calibri" w:cs="Calibri"/>
        </w:rPr>
      </w:pPr>
    </w:p>
    <w:p w14:paraId="050005FA" w14:textId="77777777" w:rsidR="004512F8" w:rsidRDefault="004512F8">
      <w:pPr>
        <w:rPr>
          <w:rFonts w:ascii="Calibri" w:hAnsi="Calibri" w:cs="Calibri"/>
        </w:rPr>
      </w:pPr>
    </w:p>
    <w:p w14:paraId="7655936E" w14:textId="77777777" w:rsidR="004512F8" w:rsidRPr="004512F8" w:rsidRDefault="004512F8">
      <w:pPr>
        <w:rPr>
          <w:rFonts w:ascii="Calibri" w:hAnsi="Calibri" w:cs="Calibri"/>
        </w:rPr>
      </w:pPr>
    </w:p>
    <w:sectPr w:rsidR="004512F8" w:rsidRPr="004512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F34"/>
    <w:rsid w:val="001436F8"/>
    <w:rsid w:val="002A5C47"/>
    <w:rsid w:val="00344FA5"/>
    <w:rsid w:val="003B768A"/>
    <w:rsid w:val="003D3CAF"/>
    <w:rsid w:val="004512F8"/>
    <w:rsid w:val="00471DCB"/>
    <w:rsid w:val="00554F34"/>
    <w:rsid w:val="00561C04"/>
    <w:rsid w:val="0058302E"/>
    <w:rsid w:val="00617E91"/>
    <w:rsid w:val="009359E9"/>
    <w:rsid w:val="00B1209C"/>
    <w:rsid w:val="00C77B3E"/>
    <w:rsid w:val="00DE185A"/>
    <w:rsid w:val="00DF2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71201"/>
  <w15:chartTrackingRefBased/>
  <w15:docId w15:val="{469BB5CD-9953-4C83-BED1-9F3CA7B33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4F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4F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4F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4F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4F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4F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4F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4F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4F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4F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4F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4F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4F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4F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4F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4F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4F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4F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4F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4F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4F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4F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4F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4F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4F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4F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4F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4F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4F3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51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6Colorful-Accent6">
    <w:name w:val="Grid Table 6 Colorful Accent 6"/>
    <w:basedOn w:val="TableNormal"/>
    <w:uiPriority w:val="51"/>
    <w:rsid w:val="0058302E"/>
    <w:pPr>
      <w:spacing w:after="0" w:line="240" w:lineRule="auto"/>
    </w:pPr>
    <w:rPr>
      <w:color w:val="3A7C22" w:themeColor="accent6" w:themeShade="BF"/>
      <w:kern w:val="0"/>
      <w14:ligatures w14:val="non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596</Words>
  <Characters>3401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Coyle</dc:creator>
  <cp:keywords/>
  <dc:description/>
  <cp:lastModifiedBy>Erin Emery</cp:lastModifiedBy>
  <cp:revision>12</cp:revision>
  <dcterms:created xsi:type="dcterms:W3CDTF">2025-01-05T15:48:00Z</dcterms:created>
  <dcterms:modified xsi:type="dcterms:W3CDTF">2025-04-05T21:28:00Z</dcterms:modified>
</cp:coreProperties>
</file>